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32" w:rsidRPr="009A6932" w:rsidRDefault="009A6932" w:rsidP="009A6932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  <w14:ligatures w14:val="none"/>
        </w:rPr>
        <w:t>Условия питания и охраны здоровья учащихся</w:t>
      </w:r>
    </w:p>
    <w:p w:rsidR="009A6932" w:rsidRPr="009A6932" w:rsidRDefault="009A6932" w:rsidP="009A6932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Организация питания обучающихся осуществляется </w:t>
      </w:r>
      <w:proofErr w:type="gramStart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Учреждением  на</w:t>
      </w:r>
      <w:proofErr w:type="gramEnd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 базе школьной столовой, соответствующей санитарно-эпидемиологическим требованиям. Расписание занятий предусматривает перерыв достаточной продолжительности для питания обучающихся. Обеспечение питанием обучающихся за счет бюджетных </w:t>
      </w:r>
      <w:proofErr w:type="gramStart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ассигнований  осуществляется</w:t>
      </w:r>
      <w:proofErr w:type="gramEnd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 в случаях и в порядке, которые установлены органами государственной власти, органами местного самоуправления. Ответственность и контроль за </w:t>
      </w:r>
      <w:proofErr w:type="gramStart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организацией  питания</w:t>
      </w:r>
      <w:proofErr w:type="gramEnd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 в Учреждении возлагается на Учреждение в соответствии с Положением об организации питания обучающихся.</w:t>
      </w:r>
    </w:p>
    <w:p w:rsidR="009A6932" w:rsidRPr="009A6932" w:rsidRDefault="009A6932" w:rsidP="009A6932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Охрана здоровья обучающихся включает в себя: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показание первичной медико-санитарной помощи в порядке, установленном </w:t>
      </w:r>
      <w:hyperlink r:id="rId5" w:history="1">
        <w:r w:rsidRPr="009A6932">
          <w:rPr>
            <w:rFonts w:ascii="Arial" w:eastAsia="Times New Roman" w:hAnsi="Arial" w:cs="Arial"/>
            <w:color w:val="006AC3"/>
            <w:kern w:val="0"/>
            <w:sz w:val="18"/>
            <w:szCs w:val="18"/>
            <w:u w:val="single"/>
            <w:bdr w:val="none" w:sz="0" w:space="0" w:color="auto" w:frame="1"/>
            <w:lang w:eastAsia="ru-RU"/>
            <w14:ligatures w14:val="none"/>
          </w:rPr>
          <w:t>законодательством</w:t>
        </w:r>
      </w:hyperlink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 в сфере охраны здоровья;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организацию питания обучающихся;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определение оптимальной учебной, </w:t>
      </w:r>
      <w:proofErr w:type="spellStart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внеучебной</w:t>
      </w:r>
      <w:proofErr w:type="spellEnd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 нагрузки, режима учебных занятий и продолжительности каникул;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пропаганду и обучение навыкам здорового образа жизни, требованиям охраны труда;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организацию и </w:t>
      </w:r>
      <w:proofErr w:type="gramStart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создание условий для профилактики заболеваний</w:t>
      </w:r>
      <w:proofErr w:type="gramEnd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 и оздоровления обучающихся, для занятия ими физической культурой и спортом;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прохождение обучающимися в соответствии с </w:t>
      </w:r>
      <w:hyperlink r:id="rId6" w:history="1">
        <w:r w:rsidRPr="009A6932">
          <w:rPr>
            <w:rFonts w:ascii="Arial" w:eastAsia="Times New Roman" w:hAnsi="Arial" w:cs="Arial"/>
            <w:color w:val="006AC3"/>
            <w:kern w:val="0"/>
            <w:sz w:val="18"/>
            <w:szCs w:val="18"/>
            <w:u w:val="single"/>
            <w:bdr w:val="none" w:sz="0" w:space="0" w:color="auto" w:frame="1"/>
            <w:lang w:eastAsia="ru-RU"/>
            <w14:ligatures w14:val="none"/>
          </w:rPr>
          <w:t>законодательством</w:t>
        </w:r>
      </w:hyperlink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 Российской Федерации периодических медицинских осмотров и диспансеризации;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прекурсоров</w:t>
      </w:r>
      <w:proofErr w:type="spellEnd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 и аналогов и других одурманивающих веществ;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обеспечение безопасности обучающихся во время пребывания в Учреждении;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профилактику несчастных случаев с обучающимися во время пребывания в Учреждении;</w:t>
      </w:r>
    </w:p>
    <w:p w:rsidR="009A6932" w:rsidRPr="009A6932" w:rsidRDefault="009A6932" w:rsidP="009A6932">
      <w:pPr>
        <w:numPr>
          <w:ilvl w:val="0"/>
          <w:numId w:val="1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проведение санитарно-противоэпидемических и профилактических мероприятий.</w:t>
      </w:r>
    </w:p>
    <w:p w:rsidR="009A6932" w:rsidRPr="009A6932" w:rsidRDefault="009A6932" w:rsidP="009A6932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bdr w:val="none" w:sz="0" w:space="0" w:color="auto" w:frame="1"/>
          <w:lang w:eastAsia="ru-RU"/>
          <w14:ligatures w14:val="none"/>
        </w:rPr>
        <w:t>Учреждение создает условия для охраны здоровья обучающихся, в том числе обеспечивают:</w:t>
      </w:r>
    </w:p>
    <w:p w:rsidR="009A6932" w:rsidRPr="009A6932" w:rsidRDefault="009A6932" w:rsidP="009A6932">
      <w:pPr>
        <w:numPr>
          <w:ilvl w:val="0"/>
          <w:numId w:val="2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 текущий контроль за состоянием здоровья обучающихся;</w:t>
      </w:r>
    </w:p>
    <w:p w:rsidR="009A6932" w:rsidRPr="009A6932" w:rsidRDefault="009A6932" w:rsidP="009A6932">
      <w:pPr>
        <w:numPr>
          <w:ilvl w:val="0"/>
          <w:numId w:val="2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 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9A6932" w:rsidRPr="009A6932" w:rsidRDefault="009A6932" w:rsidP="009A6932">
      <w:pPr>
        <w:numPr>
          <w:ilvl w:val="0"/>
          <w:numId w:val="2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 соблюдение государственных санитарно-эпидемиологических правил и нормативов;</w:t>
      </w:r>
    </w:p>
    <w:p w:rsidR="009A6932" w:rsidRPr="009A6932" w:rsidRDefault="009A6932" w:rsidP="009A6932">
      <w:pPr>
        <w:numPr>
          <w:ilvl w:val="0"/>
          <w:numId w:val="2"/>
        </w:numPr>
        <w:shd w:val="clear" w:color="auto" w:fill="F6F6F6"/>
        <w:spacing w:after="192" w:line="240" w:lineRule="auto"/>
        <w:ind w:left="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</w:pPr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 xml:space="preserve"> расследование и учет несчастных случаев с обучающимися во время пребывания в Учреждении в порядке, установленном федеральным органом исполнительной власти, осуществляющим функции по выработке </w:t>
      </w:r>
      <w:bookmarkStart w:id="0" w:name="_GoBack"/>
      <w:bookmarkEnd w:id="0"/>
      <w:r w:rsidRPr="009A6932">
        <w:rPr>
          <w:rFonts w:ascii="Arial" w:eastAsia="Times New Roman" w:hAnsi="Arial" w:cs="Arial"/>
          <w:color w:val="000000"/>
          <w:kern w:val="0"/>
          <w:sz w:val="18"/>
          <w:szCs w:val="18"/>
          <w:lang w:eastAsia="ru-RU"/>
          <w14:ligatures w14:val="none"/>
        </w:rPr>
        <w:t>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tbl>
      <w:tblPr>
        <w:tblW w:w="5000" w:type="pct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3"/>
        <w:gridCol w:w="1389"/>
      </w:tblGrid>
      <w:tr w:rsidR="009A6932" w:rsidRPr="009A6932" w:rsidTr="009A693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Нормативно–правовое обеспечение.</w:t>
            </w:r>
          </w:p>
        </w:tc>
      </w:tr>
      <w:tr w:rsidR="009A6932" w:rsidRPr="009A6932" w:rsidTr="009A693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Федеральный закон 273 - ФЗ "Закон об образовании в Российской Федерации"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7" w:history="1">
              <w:r w:rsidRPr="009A6932">
                <w:rPr>
                  <w:rFonts w:ascii="Arial" w:eastAsia="Times New Roman" w:hAnsi="Arial" w:cs="Arial"/>
                  <w:color w:val="006AC3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ru-RU"/>
                  <w14:ligatures w14:val="none"/>
                </w:rPr>
                <w:t>Скачать</w:t>
              </w:r>
            </w:hyperlink>
          </w:p>
        </w:tc>
      </w:tr>
      <w:tr w:rsidR="009A6932" w:rsidRPr="009A6932" w:rsidTr="009A693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Положение об организации питания обучающихся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8" w:history="1">
              <w:r w:rsidRPr="009A6932">
                <w:rPr>
                  <w:rFonts w:ascii="Arial" w:eastAsia="Times New Roman" w:hAnsi="Arial" w:cs="Arial"/>
                  <w:color w:val="006AC3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ru-RU"/>
                  <w14:ligatures w14:val="none"/>
                </w:rPr>
                <w:t>Скачать</w:t>
              </w:r>
            </w:hyperlink>
          </w:p>
        </w:tc>
      </w:tr>
      <w:tr w:rsidR="009A6932" w:rsidRPr="009A6932" w:rsidTr="009A693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Проект государственного стандарта питания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9" w:history="1">
              <w:r w:rsidRPr="009A6932">
                <w:rPr>
                  <w:rFonts w:ascii="Arial" w:eastAsia="Times New Roman" w:hAnsi="Arial" w:cs="Arial"/>
                  <w:color w:val="006AC3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ru-RU"/>
                  <w14:ligatures w14:val="none"/>
                </w:rPr>
                <w:t>Скачать</w:t>
              </w:r>
            </w:hyperlink>
          </w:p>
        </w:tc>
      </w:tr>
      <w:tr w:rsidR="009A6932" w:rsidRPr="009A6932" w:rsidTr="009A693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240" w:line="27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  № 4847 от 18.08.2017 "О мерах по организации питания обучающихся муниципальных общеобразовательных организаций"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0" w:history="1">
              <w:r w:rsidRPr="009A6932">
                <w:rPr>
                  <w:rFonts w:ascii="Arial" w:eastAsia="Times New Roman" w:hAnsi="Arial" w:cs="Arial"/>
                  <w:color w:val="006AC3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ru-RU"/>
                  <w14:ligatures w14:val="none"/>
                </w:rPr>
                <w:t>Скачать</w:t>
              </w:r>
            </w:hyperlink>
          </w:p>
        </w:tc>
      </w:tr>
      <w:tr w:rsidR="009A6932" w:rsidRPr="009A6932" w:rsidTr="009A693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lastRenderedPageBreak/>
              <w:t>СанПиН 2.4.2.2821-10</w:t>
            </w: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"Санитарно-эпидемиологические требования к условиям и организации обучения в общеобразовательных учреждениях" (вместе с "СанПиН </w:t>
            </w: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2.4.2.2821-10</w:t>
            </w: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нормативы") (Зарегистрировано в Минюсте РФ 03.03.2011 N 19993)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1" w:history="1">
              <w:r w:rsidRPr="009A6932">
                <w:rPr>
                  <w:rFonts w:ascii="Arial" w:eastAsia="Times New Roman" w:hAnsi="Arial" w:cs="Arial"/>
                  <w:color w:val="006AC3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ru-RU"/>
                  <w14:ligatures w14:val="none"/>
                </w:rPr>
                <w:t>Скачать</w:t>
              </w:r>
            </w:hyperlink>
          </w:p>
        </w:tc>
      </w:tr>
      <w:tr w:rsidR="009A6932" w:rsidRPr="009A6932" w:rsidTr="009A693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Обязанности дежурного по столовой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2" w:tgtFrame="_blank" w:history="1">
              <w:r w:rsidRPr="009A6932">
                <w:rPr>
                  <w:rFonts w:ascii="Arial" w:eastAsia="Times New Roman" w:hAnsi="Arial" w:cs="Arial"/>
                  <w:color w:val="006AC3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ru-RU"/>
                  <w14:ligatures w14:val="none"/>
                </w:rPr>
                <w:t>Скачать</w:t>
              </w:r>
            </w:hyperlink>
          </w:p>
        </w:tc>
      </w:tr>
      <w:tr w:rsidR="009A6932" w:rsidRPr="009A6932" w:rsidTr="009A693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Правила поведения учащихся в школьной столовой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3" w:history="1">
              <w:r w:rsidRPr="009A6932">
                <w:rPr>
                  <w:rFonts w:ascii="Arial" w:eastAsia="Times New Roman" w:hAnsi="Arial" w:cs="Arial"/>
                  <w:color w:val="006AC3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ru-RU"/>
                  <w14:ligatures w14:val="none"/>
                </w:rPr>
                <w:t>Скачать</w:t>
              </w:r>
            </w:hyperlink>
          </w:p>
        </w:tc>
      </w:tr>
      <w:tr w:rsidR="009A6932" w:rsidRPr="009A6932" w:rsidTr="009A693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Суточная потребность в витаминах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hyperlink r:id="rId14" w:history="1">
              <w:r w:rsidRPr="009A6932">
                <w:rPr>
                  <w:rFonts w:ascii="Arial" w:eastAsia="Times New Roman" w:hAnsi="Arial" w:cs="Arial"/>
                  <w:color w:val="006AC3"/>
                  <w:kern w:val="0"/>
                  <w:sz w:val="18"/>
                  <w:szCs w:val="18"/>
                  <w:u w:val="single"/>
                  <w:bdr w:val="none" w:sz="0" w:space="0" w:color="auto" w:frame="1"/>
                  <w:lang w:eastAsia="ru-RU"/>
                  <w14:ligatures w14:val="none"/>
                </w:rPr>
                <w:t>Скачать</w:t>
              </w:r>
            </w:hyperlink>
          </w:p>
        </w:tc>
      </w:tr>
      <w:tr w:rsidR="009A6932" w:rsidRPr="009A6932" w:rsidTr="009A693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9A6932" w:rsidRPr="009A6932" w:rsidRDefault="009A6932" w:rsidP="009A6932">
            <w:pPr>
              <w:spacing w:after="0"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  РЕБЕНОК ШКОЛЬНОГО ВОЗРАСТА ДОЛЖЕН ЕЖЕДНЕВНО ПОЛУЧАТЬ:</w:t>
            </w:r>
          </w:p>
          <w:p w:rsidR="009A6932" w:rsidRPr="009A6932" w:rsidRDefault="009A6932" w:rsidP="009A6932">
            <w:pPr>
              <w:numPr>
                <w:ilvl w:val="0"/>
                <w:numId w:val="3"/>
              </w:numPr>
              <w:spacing w:after="0" w:line="240" w:lineRule="auto"/>
              <w:ind w:left="28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Хлеб (пшеничный и ржаной): 200–300 г</w:t>
            </w:r>
          </w:p>
          <w:p w:rsidR="009A6932" w:rsidRPr="009A6932" w:rsidRDefault="009A6932" w:rsidP="009A6932">
            <w:pPr>
              <w:numPr>
                <w:ilvl w:val="0"/>
                <w:numId w:val="3"/>
              </w:numPr>
              <w:spacing w:after="0" w:line="240" w:lineRule="auto"/>
              <w:ind w:left="28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Овощи: 300–400 г</w:t>
            </w:r>
          </w:p>
          <w:p w:rsidR="009A6932" w:rsidRPr="009A6932" w:rsidRDefault="009A6932" w:rsidP="009A6932">
            <w:pPr>
              <w:numPr>
                <w:ilvl w:val="0"/>
                <w:numId w:val="3"/>
              </w:numPr>
              <w:spacing w:after="0" w:line="240" w:lineRule="auto"/>
              <w:ind w:left="28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Сахар: 50–70 г</w:t>
            </w:r>
          </w:p>
          <w:p w:rsidR="009A6932" w:rsidRPr="009A6932" w:rsidRDefault="009A6932" w:rsidP="009A6932">
            <w:pPr>
              <w:numPr>
                <w:ilvl w:val="0"/>
                <w:numId w:val="3"/>
              </w:numPr>
              <w:spacing w:after="0" w:line="240" w:lineRule="auto"/>
              <w:ind w:left="28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eastAsia="ru-RU"/>
                <w14:ligatures w14:val="none"/>
              </w:rPr>
              <w:t>Мясо птицы (филе): 100–130 г</w:t>
            </w:r>
          </w:p>
          <w:p w:rsidR="009A6932" w:rsidRPr="009A6932" w:rsidRDefault="009A6932" w:rsidP="009A6932">
            <w:pPr>
              <w:numPr>
                <w:ilvl w:val="0"/>
                <w:numId w:val="3"/>
              </w:numPr>
              <w:spacing w:after="192" w:line="240" w:lineRule="auto"/>
              <w:ind w:left="288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A69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Рыба (филе): 50–70 г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A6932" w:rsidRPr="009A6932" w:rsidRDefault="009A6932" w:rsidP="009A69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F4346A" w:rsidRDefault="00F4346A"/>
    <w:sectPr w:rsidR="00F4346A" w:rsidSect="009A69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2892"/>
    <w:multiLevelType w:val="multilevel"/>
    <w:tmpl w:val="588C64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6193C"/>
    <w:multiLevelType w:val="multilevel"/>
    <w:tmpl w:val="98B2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17580"/>
    <w:multiLevelType w:val="multilevel"/>
    <w:tmpl w:val="ED1E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9A"/>
    <w:rsid w:val="00017D9A"/>
    <w:rsid w:val="009A6932"/>
    <w:rsid w:val="00F4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11C9B-AF04-4C0C-A4FA-5D18BDD1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9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A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9A6932"/>
    <w:rPr>
      <w:i/>
      <w:iCs/>
    </w:rPr>
  </w:style>
  <w:style w:type="character" w:styleId="a5">
    <w:name w:val="Hyperlink"/>
    <w:basedOn w:val="a0"/>
    <w:uiPriority w:val="99"/>
    <w:semiHidden/>
    <w:unhideWhenUsed/>
    <w:rsid w:val="009A6932"/>
    <w:rPr>
      <w:color w:val="0000FF"/>
      <w:u w:val="single"/>
    </w:rPr>
  </w:style>
  <w:style w:type="character" w:styleId="a6">
    <w:name w:val="Strong"/>
    <w:basedOn w:val="a0"/>
    <w:uiPriority w:val="22"/>
    <w:qFormat/>
    <w:rsid w:val="009A6932"/>
    <w:rPr>
      <w:b/>
      <w:bCs/>
    </w:rPr>
  </w:style>
  <w:style w:type="character" w:customStyle="1" w:styleId="skypec2ctextspan">
    <w:name w:val="skype_c2c_text_span"/>
    <w:basedOn w:val="a0"/>
    <w:rsid w:val="009A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storage/org1491/files/%D0%BF%D0%BE%D0%BB%D0%BE%D0%B6%D0%B5%D0%BD%D0%B8%D0%B5%20%D0%BF%D0%BE%20%D0%BF%D0%B8%D1%82%D0%B0%D0%BD%D0%B8%D1%8E%2022_10_2021(2)(2).docx" TargetMode="External"/><Relationship Id="rId13" Type="http://schemas.openxmlformats.org/officeDocument/2006/relationships/hyperlink" Target="https://edu.tatar.ru/upload/storage/org1491/files/%D0%BF%D0%BE%D0%B2%D0%B5%D0%B4%D0%B5%D0%BD%D0%B8%D0%B5%20%D0%B2%20%D1%81%D1%82%D0%BE%D0%BB%D0%BE%D0%B2%D0%BE%D0%B9%281%2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9753/" TargetMode="External"/><Relationship Id="rId12" Type="http://schemas.openxmlformats.org/officeDocument/2006/relationships/hyperlink" Target="http://novostroevo.edusite.ru/DswMedia/obyazannostidejurnogopostolovoy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480" TargetMode="External"/><Relationship Id="rId11" Type="http://schemas.openxmlformats.org/officeDocument/2006/relationships/hyperlink" Target="http://base.consultant.ru/cons/cgi/online.cgi?req=doc;base=LAW;n=123694" TargetMode="External"/><Relationship Id="rId5" Type="http://schemas.openxmlformats.org/officeDocument/2006/relationships/hyperlink" Target="http://www.consultant.ru/document/cons_doc_LAW_152447/?dst=10036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du.tatar.ru/upload/storage/org1491/files/%D0%BF%D0%BE%D1%81%D1%82%D0%B0%D0%BD%D0%BE%D0%B2%D0%BB%D0%B5%D0%BD%D0%B8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tatar.ru/upload/storage/org1491/files/proektgosudarstvennogostandartapitaniya.pdf" TargetMode="External"/><Relationship Id="rId14" Type="http://schemas.openxmlformats.org/officeDocument/2006/relationships/hyperlink" Target="https://edu.tatar.ru/upload/storage/org1491/files/%D1%81%D1%83%D1%82%D0%BE%D1%87%D0%BD%D0%B0%D1%8F%20%D0%BD%D0%BE%D1%80%D0%BC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2025-02-19T10:46:00Z</dcterms:created>
  <dcterms:modified xsi:type="dcterms:W3CDTF">2025-02-19T10:46:00Z</dcterms:modified>
</cp:coreProperties>
</file>