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C6" w:rsidRPr="00D544C6" w:rsidRDefault="00EA38AB" w:rsidP="00D544C6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>Оснащенность кабинета чеченского</w:t>
      </w:r>
      <w:r w:rsidR="00D544C6" w:rsidRPr="00D544C6"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 xml:space="preserve"> языка и литературы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Тематическое оформление помещения активизирует процессы воспитания и обучения. Наглядные пособия, оргтехника, </w:t>
      </w:r>
      <w:proofErr w:type="spellStart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мультимедийные</w:t>
      </w:r>
      <w:proofErr w:type="spellEnd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устройства помогают учителю организовать урок по современным требованиям. Школьная администрация комплектует оборудование кабинета </w:t>
      </w:r>
      <w:r w:rsidR="00EA38AB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чеченского 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языка и литературы по государственным стандартам.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В полный комплект оформления класса входят следующие компоненты: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Специализированное рабочее место педагога.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</w:t>
      </w:r>
      <w:r w:rsidR="000664D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ученические рабочие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мест</w:t>
      </w:r>
      <w:r w:rsidR="000664D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а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Оформление фронтальной стены.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Обучающие материалы.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Настенные стенды.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Виды технического оснащения кабинета представлены в таблице:</w:t>
      </w:r>
    </w:p>
    <w:tbl>
      <w:tblPr>
        <w:tblW w:w="1277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4"/>
        <w:gridCol w:w="6484"/>
        <w:gridCol w:w="3386"/>
      </w:tblGrid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Тип оборудования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Разновидности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Размещение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Технический комплект для педагога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компьютер, мультимедиа-проектор, многофункциональное устройство, документ-камера, колонки.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Стол учителя, подставки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ученических рабочих мест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Парты учащихся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lastRenderedPageBreak/>
              <w:t>Оформление передней стены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Проекционный экран или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мультимедийная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доска, демонстрационная панель, интерактивная рамка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Рядом с классной доской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Информационные материалы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Цифровые словари, тренажёры, DVD-фильмы, учебные компьютерные программы и игры.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Боковые шкафы, тумбы, проекционные столики</w:t>
            </w:r>
          </w:p>
        </w:tc>
      </w:tr>
    </w:tbl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</w:p>
    <w:p w:rsidR="00D544C6" w:rsidRPr="00D544C6" w:rsidRDefault="00D544C6" w:rsidP="00D544C6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D544C6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 xml:space="preserve">Комплектация кабинета </w:t>
      </w:r>
      <w:r w:rsidR="00EA38AB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>Чеченского</w:t>
      </w:r>
      <w:r w:rsidRPr="00D544C6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 xml:space="preserve"> языка и литературы по ФГОС 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Новый федеральный стандарт образования предполагает создание условий для исследовательской работы учащихся. Оборудование должно включать пособия и аппаратуру, необходимые при индивидуальной, парной, групповой и проектной работе. Это: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учебная литература (учебники, словари, справочники, рабочие тетради, дидактические и методические пособия);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вспомогательные печатные пособия (раздаточные карточки, плакаты, таблицы);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цифровые обучающие средства (цифровые учебники, обучающие приложения, тренажёры);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визуальные и аудиосредства (слайды, видеофильмы, </w:t>
      </w:r>
      <w:proofErr w:type="spellStart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аудиохрестоматии</w:t>
      </w:r>
      <w:proofErr w:type="spellEnd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).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Особое место в оборудовании кабинета </w:t>
      </w:r>
      <w:r w:rsidR="00EA38AB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чеченского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языка в условиях ФГОС занимают технические средства. В таблице представлено стандартное количество аппаратуры.</w:t>
      </w:r>
    </w:p>
    <w:tbl>
      <w:tblPr>
        <w:tblW w:w="1277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8"/>
        <w:gridCol w:w="2265"/>
        <w:gridCol w:w="7421"/>
      </w:tblGrid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Вид технического устройства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Необходимое число (на кабинет)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Дополнительные характеристики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мультимедийный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Необходимо установление операционной системы, универсальных приложений, наличие подключения к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Internet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, входов для CDR и DVD-</w:t>
            </w: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lastRenderedPageBreak/>
              <w:t>дисков, аудиоустройств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lastRenderedPageBreak/>
              <w:t>Сканер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Сканер, принтер и ксерокс могут входить в одно устройство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Печатное устройство (принтер)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Множительная техника (копир или ксерокс)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DVD-плеер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gram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Необязателен</w:t>
            </w:r>
            <w:proofErr w:type="gram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при наличии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видеоприложений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в компьютере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Аудиоцентр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Устройство, принимающее диски разных форматов, MP3 и магнитные записи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Мультимедиапроктор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с экраном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Может использоваться проектор, входящий в оборудование школы</w:t>
            </w:r>
          </w:p>
        </w:tc>
      </w:tr>
    </w:tbl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Технические и наглядные средства для кабинета </w:t>
      </w:r>
      <w:r w:rsidR="00EA38AB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чеченск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ого языка и литературы выбирают, отталкиваясь от типа образовательного учреждения и количества учащихся. </w:t>
      </w:r>
      <w:proofErr w:type="gramStart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Стандарт для городских образовательных учреждений – 25-30 учеников, для сельских – 12.</w:t>
      </w:r>
      <w:proofErr w:type="gramEnd"/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Правильная комплектация класса для преподавания в рамках ФГОС подразумевает использование интерактивной системы голосования. С её помощью педагог проверяет уровень знаний учащихся. Учитель посылает с пульта команду на рабочие места учеников. Кнопки на ученических пультах позволяют выбирать варианты ответов. Прибор экономит время, и приучает детей к тестовой системе, сходной с порядком ЕГЭ и ОГЭ.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Печатные издания и электронные ресурсы должны быть допущены Министерством образов</w:t>
      </w:r>
      <w:r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ания РФ</w:t>
      </w:r>
    </w:p>
    <w:sectPr w:rsidR="00D544C6" w:rsidRPr="00D544C6" w:rsidSect="00D54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4C6"/>
    <w:rsid w:val="000664D6"/>
    <w:rsid w:val="00293F3B"/>
    <w:rsid w:val="009544E4"/>
    <w:rsid w:val="00B61C43"/>
    <w:rsid w:val="00D544C6"/>
    <w:rsid w:val="00EA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3B"/>
  </w:style>
  <w:style w:type="paragraph" w:styleId="1">
    <w:name w:val="heading 1"/>
    <w:basedOn w:val="a"/>
    <w:link w:val="10"/>
    <w:uiPriority w:val="9"/>
    <w:qFormat/>
    <w:rsid w:val="00D54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4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4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5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54</dc:creator>
  <cp:lastModifiedBy>СОШ 54</cp:lastModifiedBy>
  <cp:revision>2</cp:revision>
  <dcterms:created xsi:type="dcterms:W3CDTF">2017-10-17T07:37:00Z</dcterms:created>
  <dcterms:modified xsi:type="dcterms:W3CDTF">2017-10-17T07:37:00Z</dcterms:modified>
</cp:coreProperties>
</file>